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86759A" w:rsidRPr="00601639" w:rsidTr="00353C0A">
        <w:trPr>
          <w:trHeight w:val="210"/>
          <w:jc w:val="center"/>
        </w:trPr>
        <w:tc>
          <w:tcPr>
            <w:tcW w:w="9049" w:type="dxa"/>
            <w:tcBorders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86759A" w:rsidRPr="00D0261A" w:rsidRDefault="0086759A" w:rsidP="00D8362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Российские железные дороги</w:t>
            </w:r>
          </w:p>
        </w:tc>
      </w:tr>
      <w:tr w:rsidR="0086759A" w:rsidRPr="00601639" w:rsidTr="00C75C0D">
        <w:trPr>
          <w:trHeight w:val="195"/>
          <w:jc w:val="center"/>
        </w:trPr>
        <w:tc>
          <w:tcPr>
            <w:tcW w:w="9049" w:type="dxa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6759A" w:rsidRPr="00D0261A" w:rsidRDefault="0086759A" w:rsidP="00D0261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менеджмента </w:t>
            </w:r>
            <w:r w:rsidR="00D0261A" w:rsidRPr="00D02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движения</w:t>
            </w:r>
          </w:p>
        </w:tc>
      </w:tr>
      <w:tr w:rsidR="0086759A" w:rsidRPr="00601639" w:rsidTr="002A6A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9049" w:type="dxa"/>
            <w:tcBorders>
              <w:left w:val="threeDEmboss" w:sz="12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86759A" w:rsidRPr="00D0261A" w:rsidRDefault="0086759A" w:rsidP="00D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2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Техническое задание на выполнение работ</w:t>
            </w:r>
          </w:p>
        </w:tc>
      </w:tr>
    </w:tbl>
    <w:p w:rsidR="00D0261A" w:rsidRDefault="00D0261A" w:rsidP="00D0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61A" w:rsidRDefault="00D0261A" w:rsidP="00D0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61A" w:rsidRPr="00D0261A" w:rsidRDefault="00D0261A" w:rsidP="00D026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Существующая технология.</w:t>
      </w:r>
    </w:p>
    <w:p w:rsidR="00D0261A" w:rsidRPr="00D0261A" w:rsidRDefault="00D0261A" w:rsidP="00D0261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0261A" w:rsidRDefault="00D0261A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вагонного хозяйства, осуществляются работы по организации возможности дислокации неисправных</w:t>
      </w:r>
      <w:r w:rsidR="00B6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автотормозному оборудованию грузовых вагонов.</w:t>
      </w:r>
    </w:p>
    <w:p w:rsidR="00B614EA" w:rsidRDefault="00B614EA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включает в себя использования «Рукавов резиновых напорных с текстильным каркасом по ГОСТ 18698-97.</w:t>
      </w:r>
    </w:p>
    <w:p w:rsidR="002D47C7" w:rsidRDefault="002D47C7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рукава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ГОСТ 18698-97.</w:t>
      </w:r>
    </w:p>
    <w:p w:rsidR="002D47C7" w:rsidRDefault="002D47C7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00"/>
        <w:gridCol w:w="5263"/>
      </w:tblGrid>
      <w:tr w:rsidR="002D47C7" w:rsidTr="00AB7CB2">
        <w:tc>
          <w:tcPr>
            <w:tcW w:w="5300" w:type="dxa"/>
          </w:tcPr>
          <w:p w:rsidR="002D47C7" w:rsidRDefault="002D47C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</w:t>
            </w:r>
          </w:p>
          <w:p w:rsidR="002D47C7" w:rsidRPr="002D47C7" w:rsidRDefault="002D47C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</w:t>
            </w:r>
            <w:r w:rsidRPr="002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углекислый газ, азот и другие инертные газы.</w:t>
            </w:r>
          </w:p>
        </w:tc>
        <w:tc>
          <w:tcPr>
            <w:tcW w:w="5263" w:type="dxa"/>
          </w:tcPr>
          <w:p w:rsidR="002D47C7" w:rsidRDefault="002D47C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47C7" w:rsidRPr="002D47C7" w:rsidRDefault="002D47C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кратный запас прочности</w:t>
            </w:r>
          </w:p>
        </w:tc>
      </w:tr>
      <w:tr w:rsidR="002D47C7" w:rsidTr="00AB7CB2">
        <w:tc>
          <w:tcPr>
            <w:tcW w:w="5300" w:type="dxa"/>
          </w:tcPr>
          <w:p w:rsidR="002D47C7" w:rsidRDefault="00601E5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Длина:</w:t>
            </w:r>
          </w:p>
          <w:p w:rsidR="00601E57" w:rsidRDefault="00601E5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</w:tcPr>
          <w:p w:rsidR="00601E57" w:rsidRPr="00601E57" w:rsidRDefault="00601E57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метров;</w:t>
            </w:r>
          </w:p>
          <w:p w:rsidR="002D47C7" w:rsidRDefault="00601E57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метров.</w:t>
            </w:r>
          </w:p>
        </w:tc>
      </w:tr>
      <w:tr w:rsidR="00601E57" w:rsidTr="00AB7CB2">
        <w:tc>
          <w:tcPr>
            <w:tcW w:w="5300" w:type="dxa"/>
          </w:tcPr>
          <w:p w:rsidR="00601E57" w:rsidRDefault="00601E57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давление МПа (кгс/см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²</m:t>
              </m:r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3" w:type="dxa"/>
          </w:tcPr>
          <w:p w:rsidR="00601E57" w:rsidRPr="006D126F" w:rsidRDefault="00601E57" w:rsidP="00B614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26F" w:rsidRPr="006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</w:tr>
      <w:tr w:rsidR="006D126F" w:rsidTr="00AB7CB2">
        <w:tc>
          <w:tcPr>
            <w:tcW w:w="5300" w:type="dxa"/>
          </w:tcPr>
          <w:p w:rsidR="006D126F" w:rsidRDefault="006D126F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Внутренний диаметр</w:t>
            </w:r>
          </w:p>
        </w:tc>
        <w:tc>
          <w:tcPr>
            <w:tcW w:w="5263" w:type="dxa"/>
          </w:tcPr>
          <w:p w:rsidR="006D126F" w:rsidRPr="006D126F" w:rsidRDefault="006D126F" w:rsidP="006D12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±1,25</m:t>
              </m:r>
            </m:oMath>
          </w:p>
        </w:tc>
      </w:tr>
      <w:tr w:rsidR="006D126F" w:rsidTr="00AB7CB2">
        <w:tc>
          <w:tcPr>
            <w:tcW w:w="5300" w:type="dxa"/>
          </w:tcPr>
          <w:p w:rsidR="006D126F" w:rsidRDefault="006D126F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5263" w:type="dxa"/>
          </w:tcPr>
          <w:p w:rsidR="006D126F" w:rsidRPr="006D126F" w:rsidRDefault="006D126F" w:rsidP="006D12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±2</m:t>
              </m:r>
            </m:oMath>
          </w:p>
        </w:tc>
      </w:tr>
      <w:tr w:rsidR="006D126F" w:rsidTr="00AB7CB2">
        <w:tc>
          <w:tcPr>
            <w:tcW w:w="5300" w:type="dxa"/>
          </w:tcPr>
          <w:p w:rsidR="006D126F" w:rsidRDefault="006D126F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Линейная плотность (справочная) г/м</w:t>
            </w:r>
          </w:p>
        </w:tc>
        <w:tc>
          <w:tcPr>
            <w:tcW w:w="5263" w:type="dxa"/>
          </w:tcPr>
          <w:p w:rsidR="006D126F" w:rsidRDefault="006D126F" w:rsidP="006D12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6D126F" w:rsidTr="00AB7CB2">
        <w:tc>
          <w:tcPr>
            <w:tcW w:w="5300" w:type="dxa"/>
          </w:tcPr>
          <w:p w:rsidR="006D126F" w:rsidRPr="006D126F" w:rsidRDefault="006D126F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Работоспособность при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tᴼ</w:t>
            </w:r>
            <w:r w:rsidRPr="006D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окружающего воздуха</w:t>
            </w:r>
          </w:p>
        </w:tc>
        <w:tc>
          <w:tcPr>
            <w:tcW w:w="5263" w:type="dxa"/>
          </w:tcPr>
          <w:p w:rsidR="006D126F" w:rsidRDefault="006D126F" w:rsidP="006D12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-50ᴼ до +50ᴼ</w:t>
            </w:r>
          </w:p>
        </w:tc>
      </w:tr>
      <w:tr w:rsidR="006D126F" w:rsidTr="00AB7CB2">
        <w:tc>
          <w:tcPr>
            <w:tcW w:w="5300" w:type="dxa"/>
          </w:tcPr>
          <w:p w:rsidR="006D126F" w:rsidRDefault="006D126F" w:rsidP="00601E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1 п/м кг.</w:t>
            </w:r>
          </w:p>
        </w:tc>
        <w:tc>
          <w:tcPr>
            <w:tcW w:w="5263" w:type="dxa"/>
          </w:tcPr>
          <w:p w:rsidR="006D126F" w:rsidRDefault="006D126F" w:rsidP="006D12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</w:t>
            </w:r>
          </w:p>
        </w:tc>
      </w:tr>
    </w:tbl>
    <w:p w:rsidR="002D47C7" w:rsidRDefault="002D47C7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объединение</w:t>
      </w:r>
      <w:proofErr w:type="gramEnd"/>
      <w:r w:rsidRPr="00B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рукавов между собой и с подвижным составом, используется головка соединительная 1а ГОСТ 2593-2014, № чертежа Р17,001-2 (010)</w:t>
      </w:r>
    </w:p>
    <w:p w:rsidR="00BB063E" w:rsidRDefault="00454C0C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243205</wp:posOffset>
            </wp:positionV>
            <wp:extent cx="4281805" cy="207391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головки осуществляется с помощью хомутов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∅49</m:t>
        </m:r>
      </m:oMath>
      <w:r w:rsidR="00B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2593-2014, № чертежа Р-17.002</w:t>
      </w: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BB063E" w:rsidP="00B614EA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3E" w:rsidRDefault="00454C0C" w:rsidP="00B614EA">
      <w:pPr>
        <w:pStyle w:val="a3"/>
        <w:spacing w:after="0" w:line="24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  <w:r w:rsidRPr="00750D6A">
        <w:rPr>
          <w:rFonts w:ascii="Times New Roman" w:hAnsi="Times New Roman"/>
          <w:color w:val="000000"/>
          <w:sz w:val="24"/>
          <w:szCs w:val="24"/>
        </w:rPr>
        <w:t>головка соединительная Р17.001-2</w:t>
      </w:r>
    </w:p>
    <w:p w:rsidR="00454C0C" w:rsidRDefault="00454C0C" w:rsidP="00B614EA">
      <w:pPr>
        <w:pStyle w:val="a3"/>
        <w:spacing w:after="0" w:line="24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</w:p>
    <w:p w:rsidR="00454C0C" w:rsidRDefault="00454C0C" w:rsidP="00454C0C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рукава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ГОСТ 18698-97.</w:t>
      </w:r>
    </w:p>
    <w:p w:rsidR="00454C0C" w:rsidRDefault="00454C0C" w:rsidP="00454C0C">
      <w:pPr>
        <w:pStyle w:val="a3"/>
        <w:spacing w:after="0" w:line="240" w:lineRule="auto"/>
        <w:ind w:left="284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00"/>
        <w:gridCol w:w="5263"/>
      </w:tblGrid>
      <w:tr w:rsidR="00454C0C" w:rsidTr="00454C0C">
        <w:trPr>
          <w:trHeight w:val="336"/>
        </w:trPr>
        <w:tc>
          <w:tcPr>
            <w:tcW w:w="5300" w:type="dxa"/>
          </w:tcPr>
          <w:p w:rsidR="00454C0C" w:rsidRPr="00454C0C" w:rsidRDefault="00454C0C" w:rsidP="00D836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головки кг:</w:t>
            </w:r>
          </w:p>
        </w:tc>
        <w:tc>
          <w:tcPr>
            <w:tcW w:w="5263" w:type="dxa"/>
          </w:tcPr>
          <w:p w:rsidR="00454C0C" w:rsidRPr="002D47C7" w:rsidRDefault="00454C0C" w:rsidP="00D836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</w:tr>
    </w:tbl>
    <w:p w:rsidR="00454C0C" w:rsidRDefault="00454C0C" w:rsidP="00B614EA">
      <w:pPr>
        <w:pStyle w:val="a3"/>
        <w:spacing w:after="0" w:line="24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</w:p>
    <w:p w:rsidR="00454C0C" w:rsidRDefault="00454C0C" w:rsidP="00B614EA">
      <w:pPr>
        <w:pStyle w:val="a3"/>
        <w:spacing w:after="0" w:line="24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вес рукава длиной 20 метров составляет – 27,5;</w:t>
      </w:r>
    </w:p>
    <w:p w:rsidR="00454C0C" w:rsidRDefault="00454C0C" w:rsidP="00454C0C">
      <w:pPr>
        <w:pStyle w:val="a3"/>
        <w:spacing w:after="0" w:line="240" w:lineRule="auto"/>
        <w:ind w:left="284" w:firstLine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вес рукава длиной 10 метров составляет – 14,9;</w:t>
      </w:r>
    </w:p>
    <w:p w:rsidR="00B614EA" w:rsidRPr="00454C0C" w:rsidRDefault="00B614EA" w:rsidP="0045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0C" w:rsidRPr="00454C0C" w:rsidRDefault="00D0261A" w:rsidP="00B614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 и цели выполнения работ</w:t>
      </w:r>
      <w:r w:rsidR="004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4C0C" w:rsidRPr="00454C0C" w:rsidRDefault="00454C0C" w:rsidP="00454C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0C" w:rsidRPr="00852EFD" w:rsidRDefault="00C90F56" w:rsidP="00C90F56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универсального обводного</w:t>
      </w:r>
      <w:r w:rsidR="003B793E">
        <w:rPr>
          <w:rFonts w:ascii="Times New Roman" w:hAnsi="Times New Roman"/>
          <w:color w:val="000000"/>
          <w:sz w:val="24"/>
          <w:szCs w:val="24"/>
        </w:rPr>
        <w:t xml:space="preserve"> рукава, выполненного из прочных, современных</w:t>
      </w:r>
      <w:r w:rsidR="00454C0C" w:rsidRPr="00454C0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B793E">
        <w:rPr>
          <w:rFonts w:ascii="Times New Roman" w:hAnsi="Times New Roman"/>
          <w:color w:val="000000"/>
          <w:sz w:val="24"/>
          <w:szCs w:val="24"/>
        </w:rPr>
        <w:t>легких материалов с возможностью укомплектования соединительными головками Р17.001-2</w:t>
      </w:r>
      <w:r w:rsidR="006D7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77F2" w:rsidRPr="006D77F2">
        <w:rPr>
          <w:rFonts w:ascii="Times New Roman" w:hAnsi="Times New Roman"/>
          <w:color w:val="000000"/>
          <w:sz w:val="24"/>
          <w:szCs w:val="24"/>
        </w:rPr>
        <w:t xml:space="preserve">поддержанием </w:t>
      </w:r>
      <w:r w:rsidR="006D77F2" w:rsidRPr="006D7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давления от 7 (кгс/см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²</m:t>
        </m:r>
      </m:oMath>
      <w:r w:rsidR="006D77F2" w:rsidRPr="006D77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7F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52EFD">
        <w:rPr>
          <w:rFonts w:ascii="Times New Roman" w:hAnsi="Times New Roman"/>
          <w:color w:val="000000"/>
          <w:sz w:val="24"/>
          <w:szCs w:val="24"/>
        </w:rPr>
        <w:t xml:space="preserve"> обеспечение </w:t>
      </w:r>
      <w:r w:rsidR="00852EFD" w:rsidRPr="0085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работоспособности при </w:t>
      </w:r>
      <w:r w:rsidR="00852EFD" w:rsidRPr="00852E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tᴼ</w:t>
      </w:r>
      <w:r w:rsidR="00852EFD" w:rsidRPr="0085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воздуха</w:t>
      </w:r>
      <w:r w:rsidR="006D77F2" w:rsidRPr="00852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EFD">
        <w:rPr>
          <w:rFonts w:ascii="Times New Roman" w:eastAsia="Times New Roman" w:hAnsi="Times New Roman" w:cs="Times New Roman"/>
          <w:sz w:val="24"/>
          <w:szCs w:val="24"/>
          <w:lang w:eastAsia="ru-RU"/>
        </w:rPr>
        <w:t>-50ᴼ до +50ᴼ.</w:t>
      </w:r>
    </w:p>
    <w:p w:rsidR="00D0261A" w:rsidRPr="00B614EA" w:rsidRDefault="00D0261A" w:rsidP="00454C0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1E" w:rsidRPr="00D0261A" w:rsidRDefault="0010481E" w:rsidP="0086759A">
      <w:pPr>
        <w:rPr>
          <w:sz w:val="24"/>
          <w:szCs w:val="24"/>
        </w:rPr>
      </w:pPr>
    </w:p>
    <w:sectPr w:rsidR="0010481E" w:rsidRPr="00D0261A" w:rsidSect="00B614EA">
      <w:pgSz w:w="11906" w:h="16838"/>
      <w:pgMar w:top="822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16F29"/>
    <w:multiLevelType w:val="hybridMultilevel"/>
    <w:tmpl w:val="F3A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759A"/>
    <w:rsid w:val="00060FBD"/>
    <w:rsid w:val="0010481E"/>
    <w:rsid w:val="002D47C7"/>
    <w:rsid w:val="00303155"/>
    <w:rsid w:val="003A364B"/>
    <w:rsid w:val="003B793E"/>
    <w:rsid w:val="003F0143"/>
    <w:rsid w:val="004055BC"/>
    <w:rsid w:val="00454C0C"/>
    <w:rsid w:val="004974A2"/>
    <w:rsid w:val="00601E57"/>
    <w:rsid w:val="006D126F"/>
    <w:rsid w:val="006D77F2"/>
    <w:rsid w:val="00764C7A"/>
    <w:rsid w:val="00852EFD"/>
    <w:rsid w:val="0086759A"/>
    <w:rsid w:val="00870CC0"/>
    <w:rsid w:val="008C7BBD"/>
    <w:rsid w:val="009049EB"/>
    <w:rsid w:val="009071C3"/>
    <w:rsid w:val="00993D58"/>
    <w:rsid w:val="00AB7CB2"/>
    <w:rsid w:val="00B245EF"/>
    <w:rsid w:val="00B614EA"/>
    <w:rsid w:val="00BB063E"/>
    <w:rsid w:val="00C90F56"/>
    <w:rsid w:val="00D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B0F1-5FC8-42EB-BF58-9F3C2F6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9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1A"/>
    <w:pPr>
      <w:ind w:left="720"/>
      <w:contextualSpacing/>
    </w:pPr>
  </w:style>
  <w:style w:type="table" w:styleId="a4">
    <w:name w:val="Table Grid"/>
    <w:basedOn w:val="a1"/>
    <w:uiPriority w:val="59"/>
    <w:rsid w:val="002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01E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di-MalyutinYA</dc:creator>
  <cp:keywords/>
  <dc:description/>
  <cp:lastModifiedBy>Komarov</cp:lastModifiedBy>
  <cp:revision>5</cp:revision>
  <dcterms:created xsi:type="dcterms:W3CDTF">2021-09-27T10:16:00Z</dcterms:created>
  <dcterms:modified xsi:type="dcterms:W3CDTF">2021-09-29T05:42:00Z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1199896124</vt:i4>
  </property>
  <property fmtid="{D5CDD505-2E9C-101B-9397-08002B2CF9AE}" pid="3" name="_NewReviewCycle">
    <vt:lpwstr/>
  </property>
  <property fmtid="{D5CDD505-2E9C-101B-9397-08002B2CF9AE}" pid="4" name="_EmailSubject">
    <vt:lpwstr>по облегченному обводному рукову</vt:lpwstr>
  </property>
  <property fmtid="{D5CDD505-2E9C-101B-9397-08002B2CF9AE}" pid="5" name="_AuthorEmail">
    <vt:lpwstr>di-guliaevda@nrr.rzd</vt:lpwstr>
  </property>
  <property fmtid="{D5CDD505-2E9C-101B-9397-08002B2CF9AE}" pid="6" name="_AuthorEmailDisplayName">
    <vt:lpwstr>Гуляев Дмитрий Алексеевич</vt:lpwstr>
  </property>
  <property fmtid="{D5CDD505-2E9C-101B-9397-08002B2CF9AE}" pid="7" name="_PreviousAdHocReviewCycleID">
    <vt:i4>-490267483</vt:i4>
  </property>
  <property fmtid="{D5CDD505-2E9C-101B-9397-08002B2CF9AE}" pid="8" name="_ReviewingToolsShownOnce">
    <vt:lpwstr/>
  </property>
</Properties>
</file>